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人脸识别初探（设计：李敏）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通过对人工智能典型案例的剖析，了解智能信息处理的巨大进步和应用潜力，认识人工智能在信息社会中的重要作用。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  <w:bookmarkStart w:id="0" w:name="_GoBack"/>
      <w:bookmarkEnd w:id="0"/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·体验百度平台的人脸签到功能，利用百度人工智能开放平台中的人脸识别接口编写的人脸识别程序，了解人脸识别过程中的原理和步骤，掌握利用人脸识别技术解决问题的一般方法。（信息意识、计算思维）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·了解人脸识别的影响因素及其解决办法，理解技术背后的容错方法。（计算思维）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·了解人脸识别技术在日常生活和学习中的应用，尝试对人工智能的发展提出应用和改进建议。（数字化学习与创新）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·提高在人脸识别技术应用过程中的安全意识，了解其安全隐患，能负责任、安全地使用人工智能解决生活问题。（信息意识、信息社会责任）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了解人工智能技术，认识人工智能在信息社会中的重要作用。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对象为高一年级学生，学生在日常生活中已广泛接触到了这个既熟悉又陌生的概念——人脸识别。之所以熟悉，是因为人脸识别技术在日常生活中应用极其广泛，例如火车站“刷脸”进站、手机人脸解锁等；之所以陌生，是因为学生可能并不了解人脸识别的原理，不了解人脸识别的步骤、影响因素与安全隐患。学生的生活经验为本节课的导入打下了一定的基础。学生可以在丰富多彩的体验方式中深入理解人脸识别的原理，并通过分析人脸识别的过程，了解人脸识别的干扰因素，形成解决方案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教学重点：人脸识别的原理及步骤。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教学难点：人脸识别过程中的干扰因素及其解决办法。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本节内容以学生的学习和体验为中心，基于情境教学的方法，采用百度人工智能开放平台中的“人脸会场签到”解决方案，结合移动终端，体验“人脸会场签到”，突出学生自主、体验、探索等学习方法，强调人脸识别的步骤以及与生活的联系，培养学生思考人工智能内涵的逻辑思维能力、创新意识以及利用人工智能技术解决问题的能力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0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情境导入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现场体验1：百度“人脸会场签到”（通过移动应用程序和摄像头拍照现场“刷脸”，提示姓名，将界面投在白板上）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体验现场“刷脸”签到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激发学生的学习兴趣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理解人脸识别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思考1：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移动应用程序为什么能准确地识别对应的同学？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为什么有的同学没有被识别出来，而有的同学又会被错误识别呢？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有了预先录入的信息以及现场拍摄到的人脸之后，怎样判定“你就是你”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积极思考，提出自己的猜想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引导学生思考“刷脸”验证的原理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带着疑问听教师讲解：人脸识别的原理与步骤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带着疑问学习，有助于加深理解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理解人脸识别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学习检测：根据教师讲解的内容，完成连线题（见图1）</w:t>
            </w:r>
          </w:p>
          <w:p>
            <w:pPr>
              <w:pStyle w:val="10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2703830" cy="1936750"/>
                  <wp:effectExtent l="0" t="0" r="1270" b="6350"/>
                  <wp:docPr id="2" name="图片 1" descr="4.2图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4.2图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830" cy="19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1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图1　人脸识别步骤连线题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完成人脸识别步骤的连线题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通过练习题，巩固人脸识别步骤，为进一步学习奠定基础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人脸识别小结：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检测图片中的人脸并返回人脸位置的坐标框；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对最多 106 个高精度特征点进行精准定位；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学习人脸的轮廓、纹理等细节，输出一连串特征值；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评估相似度，精准判断两张人脸是否属于同一个人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巩固人脸识别技术原理知识，为后面探究人脸识别技术奠定基础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探究人脸识别步骤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体验百度“人脸会场签到”并了解人脸识别基本过程和原理之后，通过调用百度人工智能开放平台人脸识别接口编写的Python程序，分步骤探究“人脸会场签到”过程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分步操作“人脸会场签到”过程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通过体验百度人工智能开放平台人脸识别接口编写的Python程序，让学生真实操作人工智能技术，理解其原理和步骤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人脸注册——机器储备人脸信息。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运行教参配套光盘“人脸注册.py”程序。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思考：为什么要进行人脸注册？人脸注册时需要收集哪些信息？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分析：需要建立本次会议的人脸库，收集的信息能够标识该人物。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回答课堂开始的问题：为什么有的同学没有被识别出来？——是因为没有提前注册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运行“人脸注册.py”程序，思考并回答问题</w:t>
            </w: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探究人脸识别步骤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人脸搜索——机器检索人脸。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运行教参配套光盘“人脸搜索.py”程序。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思考：人脸搜索的依据是什么？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分析：人脸搜索的依据是库中已有的人脸数据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运行“人脸搜索.py”程序，思考并回答问题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通过体验百度人工智能开放平台人脸识别接口编写的Python程序，让学生真实操作人工智能技术，理解其原理和步骤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人脸关键点检测——机器“刻画”人物特征。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运行教参配套光盘“人脸关键点检测.py”程序，匹配人物与由关键点绘制的肖像。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思考：什么是人脸关键点？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分析：人脸关键点主要是五官轮廓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运行“人脸关键点检测.py ”程序，对人物与肖像进行匹配</w:t>
            </w: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人脸比对——机器进行人物区分。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运行教参配套光盘“人脸比对.py”程序。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思考：如何证明你是你？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分析：通过相似度的分数进行判断识别。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归纳总结“人脸会场签到”原理：预先注册，搜索机制，根据人脸关键点计算相似度分数，进而得到结果。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回答课堂开始时的问题：为什么有的同学会被错误识别？——相似度过高，可以通过调节阈值或者提高算法精度来解决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运行“人脸比对.py ”的程序，归纳总结“人脸会场签到”“刷脸”验证的原理，回答课堂问题</w:t>
            </w: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提高人脸识别容错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现场体验2：进行中场签到，脸部做一些改变，比如抬头或低头、左转或右转、耸眉、张嘴、眨眼、戴上眼镜等，观察姿态改变是否会导致人脸错误识别。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思考：改变姿态等因素会导致人脸错误识别吗？怎么解决呢？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归纳：人脸识别过程中干扰因素的解决方法有哪些（见表1）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让学生了解人脸识别过程中的干扰因素，了解提高人脸识别容错的解决办法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14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提高人脸</w:t>
            </w:r>
          </w:p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识别容错</w:t>
            </w: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 xml:space="preserve">1    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人脸识别过程中干扰因素的解决方法</w:t>
            </w:r>
          </w:p>
          <w:tbl>
            <w:tblPr>
              <w:tblStyle w:val="2"/>
              <w:tblW w:w="7267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17"/>
              <w:gridCol w:w="1817"/>
              <w:gridCol w:w="1816"/>
              <w:gridCol w:w="181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1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人脸的偏转、旋转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表情的变化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附着物的影响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7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年龄的变化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61" w:hRule="atLeast"/>
                <w:jc w:val="center"/>
              </w:trPr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对于偏转问题，采用几何规范化，将人脸位置摆正；对于旋转问题，可以建立人脸三维模型，将人脸图像恢复为正面图像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提取对表情变化不敏感的特征，或者将人脸图像分割为各个器官的图像，分别识别后再综合判断</w:t>
                  </w:r>
                </w:p>
              </w:tc>
              <w:tc>
                <w:tcPr>
                  <w:tcW w:w="1816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附着物包括眼镜、胡须等，可以采取去掉附着物的算法，变成一张纯净的人脸，再进行特征的比对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建立人脸图像的老化模型，通过年龄模拟模块，将对比的两张人脸变换到同一年龄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  <w:jc w:val="center"/>
        </w:trPr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人脸识别应用探讨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小组讨论：人脸识别除了应用于会场签到外，还可以应用到哪些场景中？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利用互联网查找相关资料，了解其他可应用的场景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小组讨论人脸识别的广泛应用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让学生通过对人脸识别原理的深入探究，发现其日常应用，并展望未来人脸识别技术的应用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1134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想一想：会场签到时，能否用照片替代本人签到？如何避免利用照片代签？人脸识别技术有安全隐患吗？如何提高人脸识别技术的安全性？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思考并发言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引导学生结合原理，思考如何改进技术，提高安全性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知识点归纳总结（图2）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总结</w:t>
            </w:r>
          </w:p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发言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通过小组讨论，再次回顾课堂内容，巩固人脸识别的原理及应用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3248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</w:tc>
        <w:tc>
          <w:tcPr>
            <w:tcW w:w="74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11"/>
              <w:spacing w:beforeLines="0" w:afterLine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drawing>
                <wp:inline distT="0" distB="0" distL="114300" distR="114300">
                  <wp:extent cx="4443730" cy="1892935"/>
                  <wp:effectExtent l="0" t="0" r="13970" b="12065"/>
                  <wp:docPr id="1" name="图片 2" descr="4.2图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4.2图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3730" cy="189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1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图2    知识点归纳总结图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随堂测验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在线测试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完成问卷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了解学生对人脸识别关键知识点的掌握情况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7535A"/>
    <w:rsid w:val="2B1600C1"/>
    <w:rsid w:val="2D7C4C05"/>
    <w:rsid w:val="3357535A"/>
    <w:rsid w:val="657047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39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10">
    <w:name w:val="Pa29"/>
    <w:basedOn w:val="5"/>
    <w:next w:val="5"/>
    <w:unhideWhenUsed/>
    <w:uiPriority w:val="99"/>
    <w:pPr>
      <w:spacing w:before="40" w:beforeLines="0" w:after="100" w:afterLines="0" w:line="201" w:lineRule="atLeast"/>
    </w:pPr>
    <w:rPr>
      <w:rFonts w:hint="eastAsia"/>
      <w:sz w:val="24"/>
    </w:rPr>
  </w:style>
  <w:style w:type="paragraph" w:customStyle="1" w:styleId="11">
    <w:name w:val="Pa10"/>
    <w:basedOn w:val="5"/>
    <w:next w:val="5"/>
    <w:unhideWhenUsed/>
    <w:qFormat/>
    <w:uiPriority w:val="99"/>
    <w:pPr>
      <w:spacing w:before="40" w:beforeLines="0" w:after="40" w:afterLines="0" w:line="18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2019-09-29T07:48:00Z</dcterms:created>
  <dc:creator>yehuilin</dc:creator>
  <cp:lastModifiedBy>WuJinSong</cp:lastModifiedBy>
  <dcterms:modified xsi:type="dcterms:W3CDTF">2019-10-08T06:40:18Z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